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附件2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sz w:val="44"/>
          <w:szCs w:val="44"/>
        </w:rPr>
        <w:t>荆门市妇幼保健院2023年招聘岗位需求表</w:t>
      </w:r>
    </w:p>
    <w:bookmarkEnd w:id="0"/>
    <w:tbl>
      <w:tblPr>
        <w:tblStyle w:val="5"/>
        <w:tblpPr w:leftFromText="180" w:rightFromText="180" w:vertAnchor="page" w:horzAnchor="margin" w:tblpXSpec="center" w:tblpY="2821"/>
        <w:tblW w:w="10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877"/>
        <w:gridCol w:w="2486"/>
        <w:gridCol w:w="878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用人科室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人数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妇产科</w:t>
            </w: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医生</w:t>
            </w:r>
          </w:p>
        </w:tc>
        <w:tc>
          <w:tcPr>
            <w:tcW w:w="2486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临床医学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妇产科学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458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1.全日制本科及以上学历，35岁及以下。2.有执业医师资格，完成住院医师规范化培训的优先录取。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内科</w:t>
            </w: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医生</w:t>
            </w:r>
          </w:p>
        </w:tc>
        <w:tc>
          <w:tcPr>
            <w:tcW w:w="2486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临床医学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内科学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58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1.全日制本科及以上学历，35岁及以下。2.有执业医师资格，完成住院医师规范化培训的优先录取。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外科</w:t>
            </w: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医生</w:t>
            </w:r>
          </w:p>
        </w:tc>
        <w:tc>
          <w:tcPr>
            <w:tcW w:w="2486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临床医学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外科学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58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1.全日制本科及以上学历，35岁及以下。2.有执业医师资格，完成住院医师规范化培训的优先录取。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儿童保健科(五官科)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医生</w:t>
            </w:r>
          </w:p>
        </w:tc>
        <w:tc>
          <w:tcPr>
            <w:tcW w:w="2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58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1.全日制本科及以上学历，35岁及以下。2.有执业医师资格，完成住院医师规范化培训的优先录取。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儿童保健科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医师、技师</w:t>
            </w:r>
          </w:p>
        </w:tc>
        <w:tc>
          <w:tcPr>
            <w:tcW w:w="2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康复治疗学、特殊教育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58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1.全日制本科及以上学历，26岁及以下。2.具有相关工作经验及康复治疗师资格证的优先录取。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超声室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医生</w:t>
            </w:r>
          </w:p>
        </w:tc>
        <w:tc>
          <w:tcPr>
            <w:tcW w:w="2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58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1.全日制本科及以上学历，35岁及以下。2.有执业医师资格，完成住院医师规范化培训的优先录取。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麻醉科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医生</w:t>
            </w:r>
          </w:p>
        </w:tc>
        <w:tc>
          <w:tcPr>
            <w:tcW w:w="2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58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1.全日制本科及以上学历，35岁及以下。2.有执业医师资格，完成住院医师规范化培训的优先录取。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药剂科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临床药师</w:t>
            </w:r>
          </w:p>
        </w:tc>
        <w:tc>
          <w:tcPr>
            <w:tcW w:w="2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药学、临床药学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58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1.全日制本科及以上学历，35岁及以下，有执业药师资格优先录取。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院办公室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专员</w:t>
            </w:r>
          </w:p>
        </w:tc>
        <w:tc>
          <w:tcPr>
            <w:tcW w:w="2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58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1.全日制本科及以上学历，35岁及以下。2.具有一定文字写作功底，有相关工作经验的优先录取。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医务科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专员</w:t>
            </w:r>
          </w:p>
        </w:tc>
        <w:tc>
          <w:tcPr>
            <w:tcW w:w="2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医学相关专业、公共事业管理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58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1.全日制本科及以上学历，35岁及以下。有相关工作经验的优先录取。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公共卫生科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专员</w:t>
            </w:r>
          </w:p>
        </w:tc>
        <w:tc>
          <w:tcPr>
            <w:tcW w:w="2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58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1.全日制本科及以上学历，35岁及以下。有公共卫生类执医证及相关工作经验的优先录取。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设备科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工程师</w:t>
            </w:r>
          </w:p>
        </w:tc>
        <w:tc>
          <w:tcPr>
            <w:tcW w:w="248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医用电子仪器与维护</w: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医疗电子工程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58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1.全日制本科及以上学历，30岁及以下。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2.有一年以上相关工作经验的优先录取。</w:t>
            </w:r>
          </w:p>
        </w:tc>
      </w:tr>
    </w:tbl>
    <w:p>
      <w:pPr/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67D8C"/>
    <w:rsid w:val="0B367D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2023-02-09T07:20:00Z</dcterms:created>
  <dc:creator>Administrator</dc:creator>
  <cp:lastModifiedBy>Administrator</cp:lastModifiedBy>
  <dcterms:modified xsi:type="dcterms:W3CDTF">2023-02-09T07:20:16Z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